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pPr w:leftFromText="141" w:rightFromText="141" w:vertAnchor="text" w:horzAnchor="margin" w:tblpXSpec="center" w:tblpY="-855"/>
        <w:tblW w:w="15620" w:type="dxa"/>
        <w:tblLook w:val="04A0" w:firstRow="1" w:lastRow="0" w:firstColumn="1" w:lastColumn="0" w:noHBand="0" w:noVBand="1"/>
      </w:tblPr>
      <w:tblGrid>
        <w:gridCol w:w="3451"/>
        <w:gridCol w:w="2923"/>
        <w:gridCol w:w="3289"/>
        <w:gridCol w:w="964"/>
        <w:gridCol w:w="1486"/>
        <w:gridCol w:w="2858"/>
        <w:gridCol w:w="649"/>
      </w:tblGrid>
      <w:tr w:rsidR="00DC6153" w:rsidRPr="00015F2F" w14:paraId="5B5CBE48" w14:textId="77777777" w:rsidTr="006E1EEF">
        <w:trPr>
          <w:trHeight w:val="1084"/>
        </w:trPr>
        <w:tc>
          <w:tcPr>
            <w:tcW w:w="3451" w:type="dxa"/>
            <w:vAlign w:val="center"/>
          </w:tcPr>
          <w:p w14:paraId="7CD6A368" w14:textId="633783D7" w:rsidR="00DC6153" w:rsidRDefault="00DC6153" w:rsidP="006E1EEF">
            <w:pPr>
              <w:rPr>
                <w:rFonts w:cs="Arial"/>
                <w:sz w:val="24"/>
                <w:szCs w:val="24"/>
              </w:rPr>
            </w:pPr>
            <w:r w:rsidRPr="00015F2F">
              <w:rPr>
                <w:rFonts w:cs="Arial"/>
                <w:b/>
                <w:sz w:val="24"/>
                <w:szCs w:val="24"/>
              </w:rPr>
              <w:t>Schulart:</w:t>
            </w:r>
            <w:r>
              <w:rPr>
                <w:rFonts w:cs="Arial"/>
                <w:sz w:val="24"/>
                <w:szCs w:val="24"/>
              </w:rPr>
              <w:t xml:space="preserve"> Gymnasium</w:t>
            </w:r>
          </w:p>
          <w:p w14:paraId="63C9B5D5" w14:textId="78298855" w:rsidR="006E1EEF" w:rsidRDefault="006E1EEF" w:rsidP="006E1EEF">
            <w:pPr>
              <w:rPr>
                <w:rFonts w:cs="Arial"/>
                <w:sz w:val="24"/>
                <w:szCs w:val="24"/>
              </w:rPr>
            </w:pPr>
            <w:r w:rsidRPr="006E1EEF">
              <w:rPr>
                <w:rFonts w:cs="Arial"/>
                <w:b/>
                <w:bCs/>
                <w:sz w:val="24"/>
                <w:szCs w:val="24"/>
              </w:rPr>
              <w:t>Schulart:</w:t>
            </w:r>
            <w:r>
              <w:rPr>
                <w:rFonts w:cs="Arial"/>
                <w:sz w:val="24"/>
                <w:szCs w:val="24"/>
              </w:rPr>
              <w:t xml:space="preserve"> Berufsoberschule</w:t>
            </w:r>
          </w:p>
          <w:p w14:paraId="6C602AB3" w14:textId="384F9B92" w:rsidR="006E1EEF" w:rsidRDefault="006E1EEF" w:rsidP="006E1EEF">
            <w:pPr>
              <w:rPr>
                <w:sz w:val="24"/>
                <w:szCs w:val="24"/>
              </w:rPr>
            </w:pPr>
            <w:r w:rsidRPr="006E1EEF">
              <w:rPr>
                <w:b/>
                <w:bCs/>
                <w:sz w:val="24"/>
                <w:szCs w:val="24"/>
              </w:rPr>
              <w:t>Schulart:</w:t>
            </w:r>
            <w:r>
              <w:rPr>
                <w:sz w:val="24"/>
                <w:szCs w:val="24"/>
              </w:rPr>
              <w:t xml:space="preserve"> Fachoberschule</w:t>
            </w:r>
          </w:p>
          <w:p w14:paraId="5147D41A" w14:textId="1CC072BA" w:rsidR="00DC6153" w:rsidRPr="00015F2F" w:rsidRDefault="006E1EEF" w:rsidP="006E1EEF">
            <w:pPr>
              <w:rPr>
                <w:sz w:val="24"/>
                <w:szCs w:val="24"/>
              </w:rPr>
            </w:pPr>
            <w:r w:rsidRPr="006E1EEF">
              <w:rPr>
                <w:b/>
                <w:bCs/>
                <w:sz w:val="24"/>
                <w:szCs w:val="24"/>
              </w:rPr>
              <w:t>Schulart:</w:t>
            </w:r>
            <w:r>
              <w:rPr>
                <w:sz w:val="24"/>
                <w:szCs w:val="24"/>
              </w:rPr>
              <w:t xml:space="preserve"> Realschule</w:t>
            </w:r>
          </w:p>
        </w:tc>
        <w:tc>
          <w:tcPr>
            <w:tcW w:w="2923" w:type="dxa"/>
            <w:vAlign w:val="center"/>
          </w:tcPr>
          <w:p w14:paraId="4BA0C515" w14:textId="1E364E5D" w:rsidR="00DC6153" w:rsidRDefault="00DC6153" w:rsidP="006E1EEF">
            <w:pPr>
              <w:rPr>
                <w:rFonts w:cs="Arial"/>
                <w:sz w:val="24"/>
                <w:szCs w:val="24"/>
              </w:rPr>
            </w:pPr>
            <w:r w:rsidRPr="005468B4">
              <w:rPr>
                <w:rFonts w:cs="Arial"/>
                <w:b/>
                <w:sz w:val="24"/>
                <w:szCs w:val="24"/>
              </w:rPr>
              <w:t xml:space="preserve">Jahrgangsstufe: </w:t>
            </w:r>
            <w:r w:rsidRPr="005468B4">
              <w:rPr>
                <w:rFonts w:cs="Arial"/>
                <w:sz w:val="24"/>
                <w:szCs w:val="24"/>
              </w:rPr>
              <w:t xml:space="preserve">11/12 </w:t>
            </w:r>
          </w:p>
          <w:p w14:paraId="24690F5E" w14:textId="14B39D98" w:rsidR="006E1EEF" w:rsidRDefault="006E1EEF" w:rsidP="006E1EEF">
            <w:pPr>
              <w:rPr>
                <w:rFonts w:cs="Arial"/>
                <w:sz w:val="24"/>
                <w:szCs w:val="24"/>
              </w:rPr>
            </w:pPr>
            <w:r w:rsidRPr="005468B4">
              <w:rPr>
                <w:rFonts w:cs="Arial"/>
                <w:b/>
                <w:sz w:val="24"/>
                <w:szCs w:val="24"/>
              </w:rPr>
              <w:t xml:space="preserve">Jahrgangsstufe: </w:t>
            </w:r>
            <w:r w:rsidRPr="005468B4">
              <w:rPr>
                <w:rFonts w:cs="Arial"/>
                <w:sz w:val="24"/>
                <w:szCs w:val="24"/>
              </w:rPr>
              <w:t>12</w:t>
            </w:r>
            <w:r>
              <w:rPr>
                <w:rFonts w:cs="Arial"/>
                <w:sz w:val="24"/>
                <w:szCs w:val="24"/>
              </w:rPr>
              <w:t>/13</w:t>
            </w:r>
          </w:p>
          <w:p w14:paraId="721FDDB9" w14:textId="3BB122D8" w:rsidR="006E1EEF" w:rsidRDefault="006E1EEF" w:rsidP="006E1EEF">
            <w:pPr>
              <w:rPr>
                <w:rFonts w:cs="Arial"/>
                <w:sz w:val="24"/>
                <w:szCs w:val="24"/>
              </w:rPr>
            </w:pPr>
            <w:r w:rsidRPr="005468B4">
              <w:rPr>
                <w:rFonts w:cs="Arial"/>
                <w:b/>
                <w:sz w:val="24"/>
                <w:szCs w:val="24"/>
              </w:rPr>
              <w:t xml:space="preserve">Jahrgangsstufe: </w:t>
            </w:r>
            <w:r w:rsidRPr="005468B4">
              <w:rPr>
                <w:rFonts w:cs="Arial"/>
                <w:sz w:val="24"/>
                <w:szCs w:val="24"/>
              </w:rPr>
              <w:t>11/1</w:t>
            </w:r>
            <w:r>
              <w:rPr>
                <w:rFonts w:cs="Arial"/>
                <w:sz w:val="24"/>
                <w:szCs w:val="24"/>
              </w:rPr>
              <w:t>3</w:t>
            </w:r>
          </w:p>
          <w:p w14:paraId="71B59616" w14:textId="75E58102" w:rsidR="00DC6153" w:rsidRPr="006E1EEF" w:rsidRDefault="006E1EEF" w:rsidP="006E1EEF">
            <w:pPr>
              <w:rPr>
                <w:rFonts w:cs="Arial"/>
                <w:sz w:val="24"/>
                <w:szCs w:val="24"/>
              </w:rPr>
            </w:pPr>
            <w:r w:rsidRPr="005468B4">
              <w:rPr>
                <w:rFonts w:cs="Arial"/>
                <w:b/>
                <w:sz w:val="24"/>
                <w:szCs w:val="24"/>
              </w:rPr>
              <w:t>Jahrgangsstufe:</w:t>
            </w:r>
            <w:r w:rsidRPr="006E1EEF">
              <w:rPr>
                <w:rFonts w:cs="Arial"/>
                <w:bCs/>
                <w:sz w:val="24"/>
                <w:szCs w:val="24"/>
              </w:rPr>
              <w:t xml:space="preserve"> </w:t>
            </w:r>
            <w:r w:rsidRPr="006E1EEF">
              <w:rPr>
                <w:rFonts w:cs="Arial"/>
                <w:bCs/>
                <w:sz w:val="24"/>
                <w:szCs w:val="24"/>
              </w:rPr>
              <w:t>7</w:t>
            </w:r>
          </w:p>
        </w:tc>
        <w:tc>
          <w:tcPr>
            <w:tcW w:w="4253" w:type="dxa"/>
            <w:gridSpan w:val="2"/>
            <w:vAlign w:val="center"/>
          </w:tcPr>
          <w:p w14:paraId="5E4BB391" w14:textId="77777777" w:rsidR="00DC6153" w:rsidRPr="005468B4" w:rsidRDefault="00DC6153" w:rsidP="003403A4">
            <w:pPr>
              <w:spacing w:line="360" w:lineRule="auto"/>
              <w:rPr>
                <w:rFonts w:cs="Arial"/>
                <w:b/>
                <w:sz w:val="24"/>
                <w:szCs w:val="24"/>
              </w:rPr>
            </w:pPr>
            <w:r w:rsidRPr="005468B4">
              <w:rPr>
                <w:rFonts w:cs="Arial"/>
                <w:b/>
                <w:sz w:val="24"/>
                <w:szCs w:val="24"/>
              </w:rPr>
              <w:t>Thema der Unterrichtseinheit:</w:t>
            </w:r>
          </w:p>
          <w:p w14:paraId="193498F8" w14:textId="77777777" w:rsidR="00DC6153" w:rsidRPr="005468B4" w:rsidRDefault="00DC6153" w:rsidP="00712178">
            <w:pPr>
              <w:spacing w:line="360" w:lineRule="auto"/>
              <w:rPr>
                <w:rFonts w:cs="Arial"/>
                <w:sz w:val="24"/>
                <w:szCs w:val="24"/>
              </w:rPr>
            </w:pPr>
            <w:r w:rsidRPr="005468B4">
              <w:rPr>
                <w:rFonts w:cs="Arial"/>
                <w:sz w:val="24"/>
                <w:szCs w:val="24"/>
              </w:rPr>
              <w:t>Kritische Auseinandersetzung mit Skinner</w:t>
            </w:r>
            <w:bookmarkStart w:id="0" w:name="_GoBack"/>
            <w:bookmarkEnd w:id="0"/>
          </w:p>
        </w:tc>
        <w:tc>
          <w:tcPr>
            <w:tcW w:w="4993" w:type="dxa"/>
            <w:gridSpan w:val="3"/>
            <w:shd w:val="clear" w:color="auto" w:fill="D9D9D9" w:themeFill="background1" w:themeFillShade="D9"/>
            <w:vAlign w:val="center"/>
          </w:tcPr>
          <w:p w14:paraId="11DD2D06" w14:textId="77777777" w:rsidR="00DC6153" w:rsidRPr="005468B4" w:rsidRDefault="00DC6153" w:rsidP="003403A4">
            <w:pPr>
              <w:jc w:val="center"/>
              <w:rPr>
                <w:rFonts w:cs="Arial"/>
                <w:b/>
                <w:sz w:val="24"/>
                <w:szCs w:val="24"/>
              </w:rPr>
            </w:pPr>
            <w:r w:rsidRPr="005468B4">
              <w:rPr>
                <w:rFonts w:cs="Arial"/>
                <w:b/>
                <w:sz w:val="24"/>
                <w:szCs w:val="24"/>
              </w:rPr>
              <w:t>Planung/</w:t>
            </w:r>
          </w:p>
          <w:p w14:paraId="6D150B3B" w14:textId="77777777" w:rsidR="00DC6153" w:rsidRPr="005468B4" w:rsidRDefault="00DC6153" w:rsidP="003403A4">
            <w:pPr>
              <w:jc w:val="center"/>
              <w:rPr>
                <w:rFonts w:cs="Arial"/>
                <w:b/>
                <w:sz w:val="24"/>
                <w:szCs w:val="24"/>
              </w:rPr>
            </w:pPr>
            <w:r w:rsidRPr="005468B4">
              <w:rPr>
                <w:rFonts w:cs="Arial"/>
                <w:b/>
                <w:sz w:val="24"/>
                <w:szCs w:val="24"/>
              </w:rPr>
              <w:t>Unterrichtsentwurf</w:t>
            </w:r>
          </w:p>
        </w:tc>
      </w:tr>
      <w:tr w:rsidR="001C5B7A" w:rsidRPr="00015F2F" w14:paraId="6F6DBB21" w14:textId="77777777" w:rsidTr="0011465A">
        <w:trPr>
          <w:trHeight w:val="116"/>
        </w:trPr>
        <w:tc>
          <w:tcPr>
            <w:tcW w:w="15620" w:type="dxa"/>
            <w:gridSpan w:val="7"/>
            <w:tcBorders>
              <w:left w:val="nil"/>
              <w:bottom w:val="single" w:sz="4" w:space="0" w:color="auto"/>
              <w:right w:val="nil"/>
            </w:tcBorders>
          </w:tcPr>
          <w:p w14:paraId="0FFCC712" w14:textId="77777777" w:rsidR="001C5B7A" w:rsidRPr="005468B4" w:rsidRDefault="001C5B7A" w:rsidP="003403A4">
            <w:pPr>
              <w:rPr>
                <w:sz w:val="24"/>
                <w:szCs w:val="24"/>
              </w:rPr>
            </w:pPr>
          </w:p>
        </w:tc>
      </w:tr>
      <w:tr w:rsidR="001C5B7A" w:rsidRPr="00015F2F" w14:paraId="4302BDDB" w14:textId="77777777" w:rsidTr="006E1EEF">
        <w:trPr>
          <w:trHeight w:val="1125"/>
        </w:trPr>
        <w:tc>
          <w:tcPr>
            <w:tcW w:w="3451" w:type="dxa"/>
            <w:tcBorders>
              <w:bottom w:val="single" w:sz="4" w:space="0" w:color="auto"/>
            </w:tcBorders>
            <w:shd w:val="clear" w:color="auto" w:fill="D9D9D9" w:themeFill="background1" w:themeFillShade="D9"/>
          </w:tcPr>
          <w:p w14:paraId="5FB0C6AA" w14:textId="77777777" w:rsidR="001C5B7A" w:rsidRPr="00015F2F" w:rsidRDefault="001C5B7A" w:rsidP="003403A4">
            <w:pPr>
              <w:rPr>
                <w:b/>
                <w:sz w:val="24"/>
                <w:szCs w:val="24"/>
              </w:rPr>
            </w:pPr>
            <w:r w:rsidRPr="00015F2F">
              <w:rPr>
                <w:b/>
                <w:sz w:val="24"/>
                <w:szCs w:val="24"/>
              </w:rPr>
              <w:t>Wesentliche Lernziele:</w:t>
            </w:r>
          </w:p>
        </w:tc>
        <w:tc>
          <w:tcPr>
            <w:tcW w:w="12169" w:type="dxa"/>
            <w:gridSpan w:val="6"/>
            <w:tcBorders>
              <w:bottom w:val="single" w:sz="4" w:space="0" w:color="auto"/>
            </w:tcBorders>
          </w:tcPr>
          <w:p w14:paraId="1BC25455" w14:textId="77777777" w:rsidR="001C5B7A" w:rsidRPr="005468B4" w:rsidRDefault="001C5B7A" w:rsidP="003403A4">
            <w:pPr>
              <w:rPr>
                <w:sz w:val="24"/>
                <w:szCs w:val="24"/>
              </w:rPr>
            </w:pPr>
            <w:r w:rsidRPr="005468B4">
              <w:rPr>
                <w:sz w:val="24"/>
                <w:szCs w:val="24"/>
              </w:rPr>
              <w:t>Grobzie</w:t>
            </w:r>
            <w:r w:rsidR="0027787D" w:rsidRPr="005468B4">
              <w:rPr>
                <w:sz w:val="24"/>
                <w:szCs w:val="24"/>
              </w:rPr>
              <w:t xml:space="preserve">l: Die </w:t>
            </w:r>
            <w:r w:rsidR="00F56469" w:rsidRPr="005468B4">
              <w:rPr>
                <w:sz w:val="24"/>
                <w:szCs w:val="24"/>
              </w:rPr>
              <w:t>Schülerinnen und Schüler können kritisch das operante Konditionieren betrachten.</w:t>
            </w:r>
          </w:p>
          <w:p w14:paraId="0929FBED" w14:textId="77777777" w:rsidR="001C5B7A" w:rsidRPr="005468B4" w:rsidRDefault="001C5B7A" w:rsidP="003403A4">
            <w:pPr>
              <w:rPr>
                <w:sz w:val="24"/>
                <w:szCs w:val="24"/>
              </w:rPr>
            </w:pPr>
            <w:r w:rsidRPr="005468B4">
              <w:rPr>
                <w:sz w:val="24"/>
                <w:szCs w:val="24"/>
              </w:rPr>
              <w:t>Feinziele: Die Schülerinnen und Schüler</w:t>
            </w:r>
            <w:r w:rsidR="0027787D" w:rsidRPr="005468B4">
              <w:rPr>
                <w:sz w:val="24"/>
                <w:szCs w:val="24"/>
              </w:rPr>
              <w:t xml:space="preserve"> können</w:t>
            </w:r>
            <w:r w:rsidRPr="005468B4">
              <w:rPr>
                <w:sz w:val="24"/>
                <w:szCs w:val="24"/>
              </w:rPr>
              <w:t>…</w:t>
            </w:r>
          </w:p>
          <w:p w14:paraId="2AB26BAC" w14:textId="77777777" w:rsidR="00F56469" w:rsidRPr="005468B4" w:rsidRDefault="00F56469" w:rsidP="00F56469">
            <w:pPr>
              <w:pStyle w:val="Listenabsatz"/>
              <w:numPr>
                <w:ilvl w:val="0"/>
                <w:numId w:val="1"/>
              </w:numPr>
              <w:rPr>
                <w:sz w:val="24"/>
                <w:szCs w:val="24"/>
              </w:rPr>
            </w:pPr>
            <w:r w:rsidRPr="005468B4">
              <w:rPr>
                <w:sz w:val="24"/>
                <w:szCs w:val="24"/>
              </w:rPr>
              <w:t xml:space="preserve">das klassische und operante Konditionieren </w:t>
            </w:r>
            <w:r w:rsidR="005468B4">
              <w:rPr>
                <w:sz w:val="24"/>
                <w:szCs w:val="24"/>
              </w:rPr>
              <w:t>vergleichend erklären</w:t>
            </w:r>
            <w:r w:rsidR="005468B4" w:rsidRPr="005468B4">
              <w:rPr>
                <w:sz w:val="24"/>
                <w:szCs w:val="24"/>
              </w:rPr>
              <w:t>.</w:t>
            </w:r>
          </w:p>
          <w:p w14:paraId="19D95E48" w14:textId="77777777" w:rsidR="0027787D" w:rsidRPr="005468B4" w:rsidRDefault="00F56469" w:rsidP="0027787D">
            <w:pPr>
              <w:pStyle w:val="Listenabsatz"/>
              <w:numPr>
                <w:ilvl w:val="0"/>
                <w:numId w:val="1"/>
              </w:numPr>
              <w:rPr>
                <w:sz w:val="24"/>
                <w:szCs w:val="24"/>
              </w:rPr>
            </w:pPr>
            <w:r w:rsidRPr="005468B4">
              <w:rPr>
                <w:sz w:val="24"/>
                <w:szCs w:val="24"/>
              </w:rPr>
              <w:t>eine kritische Sicht auf das Menschenbild von Skinner problematisieren.</w:t>
            </w:r>
          </w:p>
        </w:tc>
      </w:tr>
      <w:tr w:rsidR="001C5B7A" w:rsidRPr="00015F2F" w14:paraId="69D866CD" w14:textId="77777777" w:rsidTr="0011465A">
        <w:trPr>
          <w:trHeight w:val="85"/>
        </w:trPr>
        <w:tc>
          <w:tcPr>
            <w:tcW w:w="15620" w:type="dxa"/>
            <w:gridSpan w:val="7"/>
            <w:tcBorders>
              <w:left w:val="nil"/>
              <w:right w:val="nil"/>
            </w:tcBorders>
          </w:tcPr>
          <w:p w14:paraId="5B3A6242" w14:textId="77777777" w:rsidR="001C5B7A" w:rsidRPr="00015F2F" w:rsidRDefault="001C5B7A" w:rsidP="003403A4">
            <w:pPr>
              <w:rPr>
                <w:b/>
                <w:sz w:val="24"/>
                <w:szCs w:val="24"/>
              </w:rPr>
            </w:pPr>
          </w:p>
        </w:tc>
      </w:tr>
      <w:tr w:rsidR="001C5B7A" w:rsidRPr="00015F2F" w14:paraId="1D188A8D" w14:textId="77777777" w:rsidTr="006E1EEF">
        <w:trPr>
          <w:trHeight w:val="638"/>
        </w:trPr>
        <w:tc>
          <w:tcPr>
            <w:tcW w:w="3451" w:type="dxa"/>
            <w:shd w:val="clear" w:color="auto" w:fill="D9D9D9" w:themeFill="background1" w:themeFillShade="D9"/>
          </w:tcPr>
          <w:p w14:paraId="2DECA4BC" w14:textId="77777777" w:rsidR="001C5B7A" w:rsidRPr="00015F2F" w:rsidRDefault="001C5B7A" w:rsidP="003403A4">
            <w:pPr>
              <w:rPr>
                <w:b/>
                <w:sz w:val="24"/>
                <w:szCs w:val="24"/>
              </w:rPr>
            </w:pPr>
            <w:r w:rsidRPr="00015F2F">
              <w:rPr>
                <w:b/>
                <w:sz w:val="24"/>
                <w:szCs w:val="24"/>
              </w:rPr>
              <w:t>Phase</w:t>
            </w:r>
          </w:p>
        </w:tc>
        <w:tc>
          <w:tcPr>
            <w:tcW w:w="6212" w:type="dxa"/>
            <w:gridSpan w:val="2"/>
          </w:tcPr>
          <w:p w14:paraId="6A78871A" w14:textId="77777777" w:rsidR="001C5B7A" w:rsidRPr="00015F2F" w:rsidRDefault="001C5B7A" w:rsidP="003403A4">
            <w:pPr>
              <w:rPr>
                <w:sz w:val="24"/>
                <w:szCs w:val="24"/>
              </w:rPr>
            </w:pPr>
            <w:r w:rsidRPr="00015F2F">
              <w:rPr>
                <w:b/>
                <w:sz w:val="24"/>
                <w:szCs w:val="24"/>
              </w:rPr>
              <w:t>Unterrichtsgegenstand</w:t>
            </w:r>
            <w:r w:rsidRPr="00015F2F">
              <w:rPr>
                <w:sz w:val="24"/>
                <w:szCs w:val="24"/>
              </w:rPr>
              <w:t xml:space="preserve"> (Lehrertätigkeit, </w:t>
            </w:r>
            <w:proofErr w:type="spellStart"/>
            <w:r w:rsidRPr="00015F2F">
              <w:rPr>
                <w:sz w:val="24"/>
                <w:szCs w:val="24"/>
              </w:rPr>
              <w:t>SuS</w:t>
            </w:r>
            <w:proofErr w:type="spellEnd"/>
            <w:r w:rsidRPr="00015F2F">
              <w:rPr>
                <w:sz w:val="24"/>
                <w:szCs w:val="24"/>
              </w:rPr>
              <w:t>-Tätigkeit, Inhalte, zentrale Fragestellung)</w:t>
            </w:r>
          </w:p>
        </w:tc>
        <w:tc>
          <w:tcPr>
            <w:tcW w:w="2450" w:type="dxa"/>
            <w:gridSpan w:val="2"/>
          </w:tcPr>
          <w:p w14:paraId="2CE3E33D" w14:textId="77777777" w:rsidR="001C5B7A" w:rsidRPr="00015F2F" w:rsidRDefault="00F9795A" w:rsidP="003403A4">
            <w:pPr>
              <w:rPr>
                <w:b/>
                <w:sz w:val="24"/>
                <w:szCs w:val="24"/>
              </w:rPr>
            </w:pPr>
            <w:r w:rsidRPr="00015F2F">
              <w:rPr>
                <w:b/>
                <w:sz w:val="24"/>
                <w:szCs w:val="24"/>
              </w:rPr>
              <w:t>Lehr-Lern-Formen (Sozialform/</w:t>
            </w:r>
            <w:r w:rsidR="001C5B7A" w:rsidRPr="00015F2F">
              <w:rPr>
                <w:b/>
                <w:sz w:val="24"/>
                <w:szCs w:val="24"/>
              </w:rPr>
              <w:t>Methode)</w:t>
            </w:r>
          </w:p>
        </w:tc>
        <w:tc>
          <w:tcPr>
            <w:tcW w:w="2858" w:type="dxa"/>
          </w:tcPr>
          <w:p w14:paraId="3D915920" w14:textId="77777777" w:rsidR="001C5B7A" w:rsidRPr="00015F2F" w:rsidRDefault="001C5B7A" w:rsidP="003403A4">
            <w:pPr>
              <w:rPr>
                <w:b/>
                <w:sz w:val="24"/>
                <w:szCs w:val="24"/>
              </w:rPr>
            </w:pPr>
            <w:r w:rsidRPr="00015F2F">
              <w:rPr>
                <w:b/>
                <w:sz w:val="24"/>
                <w:szCs w:val="24"/>
              </w:rPr>
              <w:t>Medien</w:t>
            </w:r>
          </w:p>
        </w:tc>
        <w:tc>
          <w:tcPr>
            <w:tcW w:w="649" w:type="dxa"/>
          </w:tcPr>
          <w:p w14:paraId="0C1502C9" w14:textId="77777777" w:rsidR="001C5B7A" w:rsidRPr="00015F2F" w:rsidRDefault="001C5B7A" w:rsidP="003403A4">
            <w:pPr>
              <w:jc w:val="center"/>
              <w:rPr>
                <w:b/>
                <w:sz w:val="24"/>
                <w:szCs w:val="24"/>
              </w:rPr>
            </w:pPr>
            <w:r w:rsidRPr="00015F2F">
              <w:rPr>
                <w:b/>
                <w:sz w:val="24"/>
                <w:szCs w:val="24"/>
              </w:rPr>
              <w:t>Zeit (ca.)</w:t>
            </w:r>
          </w:p>
        </w:tc>
      </w:tr>
      <w:tr w:rsidR="00A0055F" w:rsidRPr="00015F2F" w14:paraId="495F3BFE" w14:textId="77777777" w:rsidTr="006E1EEF">
        <w:trPr>
          <w:trHeight w:val="406"/>
        </w:trPr>
        <w:tc>
          <w:tcPr>
            <w:tcW w:w="3451" w:type="dxa"/>
            <w:shd w:val="clear" w:color="auto" w:fill="D9D9D9" w:themeFill="background1" w:themeFillShade="D9"/>
          </w:tcPr>
          <w:p w14:paraId="5187F92C" w14:textId="77777777" w:rsidR="00A0055F" w:rsidRPr="00E00608" w:rsidRDefault="00A0055F" w:rsidP="00A0055F">
            <w:pPr>
              <w:rPr>
                <w:b/>
              </w:rPr>
            </w:pPr>
            <w:r w:rsidRPr="00E00608">
              <w:rPr>
                <w:b/>
              </w:rPr>
              <w:t xml:space="preserve">Wiederholung </w:t>
            </w:r>
            <w:r w:rsidR="00E00608" w:rsidRPr="00E00608">
              <w:rPr>
                <w:b/>
              </w:rPr>
              <w:t>(</w:t>
            </w:r>
            <w:r w:rsidRPr="00E00608">
              <w:rPr>
                <w:b/>
              </w:rPr>
              <w:t>klassisches und operantes Konditionieren</w:t>
            </w:r>
            <w:r w:rsidR="00E00608" w:rsidRPr="00E00608">
              <w:rPr>
                <w:b/>
              </w:rPr>
              <w:t>)</w:t>
            </w:r>
          </w:p>
        </w:tc>
        <w:tc>
          <w:tcPr>
            <w:tcW w:w="6212" w:type="dxa"/>
            <w:gridSpan w:val="2"/>
          </w:tcPr>
          <w:p w14:paraId="686EDE6E" w14:textId="77777777" w:rsidR="00A0055F" w:rsidRDefault="00A0055F" w:rsidP="00A0055F">
            <w:r>
              <w:t>Benutzen der Tafelaufschriften/Plakate der vorherigen Stunde</w:t>
            </w:r>
          </w:p>
          <w:p w14:paraId="00580CD0" w14:textId="77777777" w:rsidR="00A0055F" w:rsidRDefault="006E1EEF" w:rsidP="00A0055F">
            <w:hyperlink r:id="rId5">
              <w:r w:rsidR="00A0055F">
                <w:rPr>
                  <w:rStyle w:val="Internetverknpfung"/>
                </w:rPr>
                <w:t>http://www.biologie-schule.de/konditionierung.php</w:t>
              </w:r>
            </w:hyperlink>
            <w:r w:rsidR="00A0055F">
              <w:t xml:space="preserve"> </w:t>
            </w:r>
          </w:p>
        </w:tc>
        <w:tc>
          <w:tcPr>
            <w:tcW w:w="2450" w:type="dxa"/>
            <w:gridSpan w:val="2"/>
          </w:tcPr>
          <w:p w14:paraId="4CF03BC9" w14:textId="77777777" w:rsidR="00A0055F" w:rsidRDefault="00A0055F" w:rsidP="00A0055F">
            <w:r>
              <w:t>Plenum</w:t>
            </w:r>
          </w:p>
        </w:tc>
        <w:tc>
          <w:tcPr>
            <w:tcW w:w="2858" w:type="dxa"/>
          </w:tcPr>
          <w:p w14:paraId="37327F04" w14:textId="77777777" w:rsidR="00A0055F" w:rsidRDefault="00A0055F" w:rsidP="00A0055F">
            <w:r>
              <w:t>Tafel/Plakate</w:t>
            </w:r>
          </w:p>
        </w:tc>
        <w:tc>
          <w:tcPr>
            <w:tcW w:w="649" w:type="dxa"/>
          </w:tcPr>
          <w:p w14:paraId="273F7B05" w14:textId="77777777" w:rsidR="00A0055F" w:rsidRDefault="00A0055F" w:rsidP="00A0055F">
            <w:pPr>
              <w:jc w:val="center"/>
            </w:pPr>
            <w:r>
              <w:t>10´</w:t>
            </w:r>
          </w:p>
        </w:tc>
      </w:tr>
      <w:tr w:rsidR="00A0055F" w:rsidRPr="00015F2F" w14:paraId="37493525" w14:textId="77777777" w:rsidTr="006E1EEF">
        <w:trPr>
          <w:trHeight w:val="633"/>
        </w:trPr>
        <w:tc>
          <w:tcPr>
            <w:tcW w:w="3451" w:type="dxa"/>
            <w:shd w:val="clear" w:color="auto" w:fill="D9D9D9" w:themeFill="background1" w:themeFillShade="D9"/>
          </w:tcPr>
          <w:p w14:paraId="658D5C8F" w14:textId="77777777" w:rsidR="00A0055F" w:rsidRPr="00E00608" w:rsidRDefault="00E00608" w:rsidP="00A0055F">
            <w:pPr>
              <w:rPr>
                <w:b/>
              </w:rPr>
            </w:pPr>
            <w:r w:rsidRPr="00E00608">
              <w:rPr>
                <w:b/>
              </w:rPr>
              <w:t>Erarbeitung (</w:t>
            </w:r>
            <w:r w:rsidR="00A0055F" w:rsidRPr="00E00608">
              <w:rPr>
                <w:b/>
              </w:rPr>
              <w:t>Problematisierung des Menschenbilds von Skinner – Kontrolle des menschlichen Verhaltens durch Verstärkung bzw. Bestrafung</w:t>
            </w:r>
            <w:r w:rsidRPr="00E00608">
              <w:rPr>
                <w:b/>
              </w:rPr>
              <w:t>)</w:t>
            </w:r>
          </w:p>
        </w:tc>
        <w:tc>
          <w:tcPr>
            <w:tcW w:w="6212" w:type="dxa"/>
            <w:gridSpan w:val="2"/>
          </w:tcPr>
          <w:p w14:paraId="7B24B941" w14:textId="77777777" w:rsidR="00A0055F" w:rsidRDefault="00A0055F" w:rsidP="00A0055F">
            <w:r>
              <w:t xml:space="preserve">Lück, H. E. (2016): </w:t>
            </w:r>
            <w:proofErr w:type="spellStart"/>
            <w:r>
              <w:t>B.F.Skinner</w:t>
            </w:r>
            <w:proofErr w:type="spellEnd"/>
            <w:r>
              <w:t xml:space="preserve">. Radikaler Behaviorismus und dessen Anwendung. In: </w:t>
            </w:r>
            <w:proofErr w:type="spellStart"/>
            <w:r>
              <w:t>Ders</w:t>
            </w:r>
            <w:proofErr w:type="spellEnd"/>
            <w:r>
              <w:t xml:space="preserve">.: Die psychologische Hintertreppe. Die bedeutenden Psychologinnen und Psychologen in Leben und Werk. Herder; Freiburg im Breisgau, S.277-285. </w:t>
            </w:r>
          </w:p>
          <w:p w14:paraId="4AE3F49D" w14:textId="77777777" w:rsidR="00A0055F" w:rsidRDefault="00A0055F" w:rsidP="00A0055F">
            <w:r>
              <w:t>Und/oder</w:t>
            </w:r>
          </w:p>
          <w:p w14:paraId="262C0A92" w14:textId="77777777" w:rsidR="00A0055F" w:rsidRDefault="006E1EEF" w:rsidP="00A0055F">
            <w:hyperlink r:id="rId6">
              <w:r w:rsidR="00A0055F">
                <w:rPr>
                  <w:rStyle w:val="Internetverknpfung"/>
                </w:rPr>
                <w:t>http://www.lern-psychologie.de/behavior/skinner.htm</w:t>
              </w:r>
            </w:hyperlink>
            <w:r w:rsidR="00A0055F">
              <w:t xml:space="preserve"> </w:t>
            </w:r>
          </w:p>
          <w:p w14:paraId="029E4D39" w14:textId="77777777" w:rsidR="00A0055F" w:rsidRDefault="006E1EEF" w:rsidP="00A0055F">
            <w:hyperlink r:id="rId7">
              <w:r w:rsidR="00A0055F">
                <w:rPr>
                  <w:rStyle w:val="ListLabel4"/>
                </w:rPr>
                <w:t>http://www.spiegel.de/spiegel/print/d-14339943.html</w:t>
              </w:r>
            </w:hyperlink>
          </w:p>
          <w:p w14:paraId="0E053071" w14:textId="77777777" w:rsidR="00A0055F" w:rsidRDefault="00A0055F" w:rsidP="00A0055F"/>
          <w:p w14:paraId="78202362" w14:textId="77777777" w:rsidR="00A0055F" w:rsidRDefault="00A0055F" w:rsidP="00A0055F">
            <w:r>
              <w:t xml:space="preserve">Leitfragen: </w:t>
            </w:r>
          </w:p>
          <w:p w14:paraId="03FA70A0" w14:textId="77777777" w:rsidR="00A0055F" w:rsidRDefault="00A0055F" w:rsidP="00A0055F">
            <w:pPr>
              <w:pStyle w:val="Listenabsatz"/>
              <w:numPr>
                <w:ilvl w:val="0"/>
                <w:numId w:val="4"/>
              </w:numPr>
            </w:pPr>
            <w:r>
              <w:t>Welches Menschenbild liegt Skinners Theorie des Lernens durch operante Konditionierung zugrunde? Gibt es einen Unterschied zwischen menschlichem und tierischem Lernen? Wird der Mensch von seiner Umwelt bestimmt, läuft also alles Lernen auf Anpassung hinaus, oder hat nach Skinner der Mensch die Möglichkeit, sich die Umwelt an seine Bedürfnisse anzupassen?</w:t>
            </w:r>
          </w:p>
          <w:p w14:paraId="39BF4DB7" w14:textId="77777777" w:rsidR="00A0055F" w:rsidRDefault="00A0055F" w:rsidP="00A0055F">
            <w:pPr>
              <w:pStyle w:val="Listenabsatz"/>
              <w:numPr>
                <w:ilvl w:val="0"/>
                <w:numId w:val="4"/>
              </w:numPr>
            </w:pPr>
            <w:r>
              <w:t>Welche Vorstellung idealer Gesellschaftsorganisation (Gesellschaftsutopien) entwickelt Skinner auf der Grundlage seines Menschenbildes? Welche Kritik ruft Skinners utopischen Vorstellungen hervor?</w:t>
            </w:r>
          </w:p>
        </w:tc>
        <w:tc>
          <w:tcPr>
            <w:tcW w:w="2450" w:type="dxa"/>
            <w:gridSpan w:val="2"/>
          </w:tcPr>
          <w:p w14:paraId="7B154A08" w14:textId="77777777" w:rsidR="00A0055F" w:rsidRDefault="00A0055F" w:rsidP="00A0055F">
            <w:r>
              <w:t>Einzelarbeit</w:t>
            </w:r>
          </w:p>
        </w:tc>
        <w:tc>
          <w:tcPr>
            <w:tcW w:w="2858" w:type="dxa"/>
          </w:tcPr>
          <w:p w14:paraId="7AC60BF7" w14:textId="77777777" w:rsidR="00A0055F" w:rsidRDefault="00A0055F" w:rsidP="00A0055F">
            <w:r>
              <w:t>PC-Arbeitsplätze für die Schüler/Laptops/Smartphone</w:t>
            </w:r>
          </w:p>
        </w:tc>
        <w:tc>
          <w:tcPr>
            <w:tcW w:w="649" w:type="dxa"/>
          </w:tcPr>
          <w:p w14:paraId="1AC5F4B3" w14:textId="77777777" w:rsidR="00A0055F" w:rsidRDefault="00A0055F" w:rsidP="00A0055F">
            <w:pPr>
              <w:jc w:val="center"/>
            </w:pPr>
            <w:r>
              <w:t>20-25´</w:t>
            </w:r>
          </w:p>
        </w:tc>
      </w:tr>
      <w:tr w:rsidR="00A0055F" w:rsidRPr="00015F2F" w14:paraId="2B0B74A6" w14:textId="77777777" w:rsidTr="006E1EEF">
        <w:trPr>
          <w:trHeight w:val="633"/>
        </w:trPr>
        <w:tc>
          <w:tcPr>
            <w:tcW w:w="3451" w:type="dxa"/>
            <w:shd w:val="clear" w:color="auto" w:fill="D9D9D9" w:themeFill="background1" w:themeFillShade="D9"/>
          </w:tcPr>
          <w:p w14:paraId="0E88962D" w14:textId="77777777" w:rsidR="00A0055F" w:rsidRPr="00E00608" w:rsidRDefault="00E00608" w:rsidP="00A0055F">
            <w:pPr>
              <w:rPr>
                <w:b/>
              </w:rPr>
            </w:pPr>
            <w:r w:rsidRPr="00E00608">
              <w:rPr>
                <w:b/>
              </w:rPr>
              <w:lastRenderedPageBreak/>
              <w:t>Sicherung (</w:t>
            </w:r>
            <w:r w:rsidR="00A0055F" w:rsidRPr="00E00608">
              <w:rPr>
                <w:b/>
              </w:rPr>
              <w:t>Sammeln zentraler Antworten auf die gestellten Leitfragen</w:t>
            </w:r>
            <w:r w:rsidRPr="00E00608">
              <w:rPr>
                <w:b/>
              </w:rPr>
              <w:t>)</w:t>
            </w:r>
          </w:p>
        </w:tc>
        <w:tc>
          <w:tcPr>
            <w:tcW w:w="6212" w:type="dxa"/>
            <w:gridSpan w:val="2"/>
          </w:tcPr>
          <w:p w14:paraId="28F5E5A3" w14:textId="77777777" w:rsidR="00A0055F" w:rsidRDefault="00A0055F" w:rsidP="00A0055F"/>
        </w:tc>
        <w:tc>
          <w:tcPr>
            <w:tcW w:w="2450" w:type="dxa"/>
            <w:gridSpan w:val="2"/>
          </w:tcPr>
          <w:p w14:paraId="7C7754E9" w14:textId="77777777" w:rsidR="00A0055F" w:rsidRDefault="00A0055F" w:rsidP="00A0055F"/>
        </w:tc>
        <w:tc>
          <w:tcPr>
            <w:tcW w:w="2858" w:type="dxa"/>
          </w:tcPr>
          <w:p w14:paraId="09015F6A" w14:textId="77777777" w:rsidR="00A0055F" w:rsidRDefault="00A0055F" w:rsidP="00A0055F"/>
        </w:tc>
        <w:tc>
          <w:tcPr>
            <w:tcW w:w="649" w:type="dxa"/>
          </w:tcPr>
          <w:p w14:paraId="14B62739" w14:textId="77777777" w:rsidR="00A0055F" w:rsidRDefault="00A0055F" w:rsidP="00A0055F">
            <w:pPr>
              <w:jc w:val="center"/>
            </w:pPr>
            <w:r>
              <w:t>10´</w:t>
            </w:r>
          </w:p>
        </w:tc>
      </w:tr>
      <w:tr w:rsidR="00A0055F" w:rsidRPr="00015F2F" w14:paraId="26BFFC80" w14:textId="77777777" w:rsidTr="006E1EEF">
        <w:trPr>
          <w:trHeight w:val="682"/>
        </w:trPr>
        <w:tc>
          <w:tcPr>
            <w:tcW w:w="3451" w:type="dxa"/>
            <w:shd w:val="clear" w:color="auto" w:fill="D9D9D9" w:themeFill="background1" w:themeFillShade="D9"/>
          </w:tcPr>
          <w:p w14:paraId="7186CDF5" w14:textId="77777777" w:rsidR="00A0055F" w:rsidRDefault="00A0055F" w:rsidP="00A0055F"/>
        </w:tc>
        <w:tc>
          <w:tcPr>
            <w:tcW w:w="6212" w:type="dxa"/>
            <w:gridSpan w:val="2"/>
          </w:tcPr>
          <w:p w14:paraId="5B981F0C" w14:textId="77777777" w:rsidR="00A0055F" w:rsidRDefault="00A0055F" w:rsidP="00A0055F">
            <w:r>
              <w:rPr>
                <w:i/>
              </w:rPr>
              <w:t>Materialien für den Lehrer:</w:t>
            </w:r>
          </w:p>
          <w:p w14:paraId="75EBF0B0" w14:textId="77777777" w:rsidR="00A0055F" w:rsidRDefault="00A0055F" w:rsidP="00A0055F">
            <w:proofErr w:type="spellStart"/>
            <w:r>
              <w:t>Lefrançois</w:t>
            </w:r>
            <w:proofErr w:type="spellEnd"/>
            <w:r>
              <w:t>, Guy R.: Psychologie des Lernens, S.87-</w:t>
            </w:r>
          </w:p>
          <w:p w14:paraId="777D8E43" w14:textId="77777777" w:rsidR="00A0055F" w:rsidRDefault="00A0055F" w:rsidP="00A0055F">
            <w:r>
              <w:rPr>
                <w:i/>
              </w:rPr>
              <w:t>Zusätzliche Materialien:</w:t>
            </w:r>
          </w:p>
          <w:p w14:paraId="26C7AA23" w14:textId="77777777" w:rsidR="00A0055F" w:rsidRDefault="00A0055F" w:rsidP="00A0055F">
            <w:r>
              <w:t>Bruder, Klaus J. (1984): Behaviorismus. In: Lück, H. E./Miller, R./</w:t>
            </w:r>
            <w:proofErr w:type="spellStart"/>
            <w:r>
              <w:t>Rechtien</w:t>
            </w:r>
            <w:proofErr w:type="spellEnd"/>
            <w:r>
              <w:t>, W. (</w:t>
            </w:r>
            <w:proofErr w:type="spellStart"/>
            <w:r>
              <w:t>Hrsg</w:t>
            </w:r>
            <w:proofErr w:type="spellEnd"/>
            <w:r>
              <w:t>): Geschichte der Psychologie. Ein Handbuch in Schlüsselbegriffen. München-Wien-Baltimore: Urban und Schwarzenberg, S.74-81.</w:t>
            </w:r>
          </w:p>
          <w:p w14:paraId="54D6B5B0" w14:textId="77777777" w:rsidR="00A0055F" w:rsidRDefault="00A0055F" w:rsidP="00A0055F"/>
          <w:p w14:paraId="4C050AE3" w14:textId="77777777" w:rsidR="00A0055F" w:rsidRDefault="00A0055F" w:rsidP="00A0055F"/>
        </w:tc>
        <w:tc>
          <w:tcPr>
            <w:tcW w:w="2450" w:type="dxa"/>
            <w:gridSpan w:val="2"/>
          </w:tcPr>
          <w:p w14:paraId="787F7A28" w14:textId="77777777" w:rsidR="00A0055F" w:rsidRDefault="00A0055F" w:rsidP="00A0055F"/>
        </w:tc>
        <w:tc>
          <w:tcPr>
            <w:tcW w:w="2858" w:type="dxa"/>
          </w:tcPr>
          <w:p w14:paraId="4D7E4C9D" w14:textId="77777777" w:rsidR="00A0055F" w:rsidRDefault="00A0055F" w:rsidP="00A0055F"/>
        </w:tc>
        <w:tc>
          <w:tcPr>
            <w:tcW w:w="649" w:type="dxa"/>
          </w:tcPr>
          <w:p w14:paraId="014DF516" w14:textId="77777777" w:rsidR="00A0055F" w:rsidRDefault="00A0055F" w:rsidP="00A0055F">
            <w:pPr>
              <w:jc w:val="center"/>
            </w:pPr>
          </w:p>
        </w:tc>
      </w:tr>
      <w:tr w:rsidR="00A0055F" w:rsidRPr="00015F2F" w14:paraId="089523DE" w14:textId="77777777" w:rsidTr="006E1EEF">
        <w:trPr>
          <w:trHeight w:val="682"/>
        </w:trPr>
        <w:tc>
          <w:tcPr>
            <w:tcW w:w="3451" w:type="dxa"/>
            <w:shd w:val="clear" w:color="auto" w:fill="D9D9D9" w:themeFill="background1" w:themeFillShade="D9"/>
          </w:tcPr>
          <w:p w14:paraId="2E46741F" w14:textId="77777777" w:rsidR="00A0055F" w:rsidRDefault="00A0055F" w:rsidP="00A0055F"/>
        </w:tc>
        <w:tc>
          <w:tcPr>
            <w:tcW w:w="6212" w:type="dxa"/>
            <w:gridSpan w:val="2"/>
          </w:tcPr>
          <w:p w14:paraId="5FE1A263" w14:textId="77777777" w:rsidR="00A0055F" w:rsidRDefault="00A0055F" w:rsidP="00A0055F"/>
        </w:tc>
        <w:tc>
          <w:tcPr>
            <w:tcW w:w="2450" w:type="dxa"/>
            <w:gridSpan w:val="2"/>
          </w:tcPr>
          <w:p w14:paraId="6E1F9F58" w14:textId="77777777" w:rsidR="00A0055F" w:rsidRDefault="00A0055F" w:rsidP="00A0055F"/>
        </w:tc>
        <w:tc>
          <w:tcPr>
            <w:tcW w:w="2858" w:type="dxa"/>
          </w:tcPr>
          <w:p w14:paraId="4E30E05D" w14:textId="77777777" w:rsidR="00A0055F" w:rsidRDefault="00A0055F" w:rsidP="00A0055F"/>
        </w:tc>
        <w:tc>
          <w:tcPr>
            <w:tcW w:w="649" w:type="dxa"/>
          </w:tcPr>
          <w:p w14:paraId="441C311E" w14:textId="77777777" w:rsidR="00A0055F" w:rsidRDefault="00A0055F" w:rsidP="00A0055F">
            <w:pPr>
              <w:jc w:val="center"/>
            </w:pPr>
          </w:p>
        </w:tc>
      </w:tr>
    </w:tbl>
    <w:p w14:paraId="5C8DB890" w14:textId="77777777" w:rsidR="00B353C1" w:rsidRPr="00F00941" w:rsidRDefault="00B353C1" w:rsidP="00F00941"/>
    <w:sectPr w:rsidR="00B353C1" w:rsidRPr="00F00941" w:rsidSect="00B74D8A">
      <w:pgSz w:w="16838" w:h="11906" w:orient="landscape"/>
      <w:pgMar w:top="1417" w:right="113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6142"/>
    <w:multiLevelType w:val="hybridMultilevel"/>
    <w:tmpl w:val="48766F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547996"/>
    <w:multiLevelType w:val="multilevel"/>
    <w:tmpl w:val="A7BC4C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916094"/>
    <w:multiLevelType w:val="multilevel"/>
    <w:tmpl w:val="C97E92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71A7753"/>
    <w:multiLevelType w:val="multilevel"/>
    <w:tmpl w:val="DD545E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0B2"/>
    <w:rsid w:val="00015F2F"/>
    <w:rsid w:val="00023056"/>
    <w:rsid w:val="0002472F"/>
    <w:rsid w:val="0011465A"/>
    <w:rsid w:val="001249EE"/>
    <w:rsid w:val="00176E24"/>
    <w:rsid w:val="001C5B7A"/>
    <w:rsid w:val="001D409B"/>
    <w:rsid w:val="002156F3"/>
    <w:rsid w:val="00240F23"/>
    <w:rsid w:val="002720B2"/>
    <w:rsid w:val="0027787D"/>
    <w:rsid w:val="002C09AC"/>
    <w:rsid w:val="00322761"/>
    <w:rsid w:val="00325708"/>
    <w:rsid w:val="00337ECC"/>
    <w:rsid w:val="003403A4"/>
    <w:rsid w:val="003A584A"/>
    <w:rsid w:val="00475C27"/>
    <w:rsid w:val="004E37F8"/>
    <w:rsid w:val="004E7355"/>
    <w:rsid w:val="004F749D"/>
    <w:rsid w:val="00544A42"/>
    <w:rsid w:val="005468B4"/>
    <w:rsid w:val="005740A2"/>
    <w:rsid w:val="005C0636"/>
    <w:rsid w:val="00601757"/>
    <w:rsid w:val="0060252A"/>
    <w:rsid w:val="0063384D"/>
    <w:rsid w:val="00636E31"/>
    <w:rsid w:val="00694592"/>
    <w:rsid w:val="006D0DBF"/>
    <w:rsid w:val="006E1EEF"/>
    <w:rsid w:val="006F7006"/>
    <w:rsid w:val="00710BC3"/>
    <w:rsid w:val="00712178"/>
    <w:rsid w:val="007240B5"/>
    <w:rsid w:val="00734F03"/>
    <w:rsid w:val="00742D89"/>
    <w:rsid w:val="00774E89"/>
    <w:rsid w:val="00783862"/>
    <w:rsid w:val="007C783B"/>
    <w:rsid w:val="007D19A6"/>
    <w:rsid w:val="008005A9"/>
    <w:rsid w:val="00811481"/>
    <w:rsid w:val="008E65E2"/>
    <w:rsid w:val="009479CB"/>
    <w:rsid w:val="009509DA"/>
    <w:rsid w:val="00985D5F"/>
    <w:rsid w:val="00997E07"/>
    <w:rsid w:val="009B3E3A"/>
    <w:rsid w:val="009C4380"/>
    <w:rsid w:val="009E4759"/>
    <w:rsid w:val="00A0055F"/>
    <w:rsid w:val="00A0267A"/>
    <w:rsid w:val="00A22C63"/>
    <w:rsid w:val="00A811D1"/>
    <w:rsid w:val="00B353C1"/>
    <w:rsid w:val="00B74D8A"/>
    <w:rsid w:val="00C514FF"/>
    <w:rsid w:val="00C7364D"/>
    <w:rsid w:val="00CC1228"/>
    <w:rsid w:val="00CC487F"/>
    <w:rsid w:val="00DB274C"/>
    <w:rsid w:val="00DC6153"/>
    <w:rsid w:val="00E00608"/>
    <w:rsid w:val="00E43B69"/>
    <w:rsid w:val="00F00941"/>
    <w:rsid w:val="00F01DE3"/>
    <w:rsid w:val="00F56469"/>
    <w:rsid w:val="00F660A4"/>
    <w:rsid w:val="00F77E38"/>
    <w:rsid w:val="00F90499"/>
    <w:rsid w:val="00F979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5CB39"/>
  <w15:chartTrackingRefBased/>
  <w15:docId w15:val="{9AA81928-41D1-4965-8CAE-A68BFAB57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unhideWhenUsed/>
    <w:qFormat/>
    <w:rsid w:val="008114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74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76E24"/>
    <w:pPr>
      <w:ind w:left="720"/>
      <w:contextualSpacing/>
    </w:pPr>
  </w:style>
  <w:style w:type="character" w:customStyle="1" w:styleId="Internetverknpfung">
    <w:name w:val="Internetverknüpfung"/>
    <w:basedOn w:val="Absatz-Standardschriftart"/>
    <w:uiPriority w:val="99"/>
    <w:unhideWhenUsed/>
    <w:rsid w:val="00811481"/>
    <w:rPr>
      <w:color w:val="0563C1" w:themeColor="hyperlink"/>
      <w:u w:val="single"/>
    </w:rPr>
  </w:style>
  <w:style w:type="character" w:customStyle="1" w:styleId="berschrift3Zchn">
    <w:name w:val="Überschrift 3 Zchn"/>
    <w:basedOn w:val="Absatz-Standardschriftart"/>
    <w:link w:val="berschrift3"/>
    <w:uiPriority w:val="9"/>
    <w:rsid w:val="00811481"/>
    <w:rPr>
      <w:rFonts w:asciiTheme="majorHAnsi" w:eastAsiaTheme="majorEastAsia" w:hAnsiTheme="majorHAnsi" w:cstheme="majorBidi"/>
      <w:color w:val="1F4D78" w:themeColor="accent1" w:themeShade="7F"/>
      <w:sz w:val="24"/>
      <w:szCs w:val="24"/>
    </w:rPr>
  </w:style>
  <w:style w:type="character" w:customStyle="1" w:styleId="ListLabel4">
    <w:name w:val="ListLabel 4"/>
    <w:qFormat/>
    <w:rsid w:val="00A005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piegel.de/spiegel/print/d-1433994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rn-psychologie.de/behavior/skinner.htm" TargetMode="External"/><Relationship Id="rId5" Type="http://schemas.openxmlformats.org/officeDocument/2006/relationships/hyperlink" Target="http://www.biologie-schule.de/konditionierung.ph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2306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dc:creator>
  <cp:keywords/>
  <dc:description/>
  <cp:lastModifiedBy> </cp:lastModifiedBy>
  <cp:revision>2</cp:revision>
  <cp:lastPrinted>2019-06-18T08:13:00Z</cp:lastPrinted>
  <dcterms:created xsi:type="dcterms:W3CDTF">2019-12-05T14:19:00Z</dcterms:created>
  <dcterms:modified xsi:type="dcterms:W3CDTF">2019-12-05T14:19:00Z</dcterms:modified>
</cp:coreProperties>
</file>